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3B" w:rsidRDefault="00CA273B" w:rsidP="00CA273B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</w:rPr>
      </w:pPr>
      <w:r>
        <w:rPr>
          <w:rFonts w:ascii="Sylfaen" w:hAnsi="Sylfaen"/>
          <w:b/>
          <w:noProof/>
          <w:color w:val="000000"/>
          <w:lang w:val="en-GB" w:eastAsia="en-GB"/>
        </w:rPr>
        <w:drawing>
          <wp:inline distT="0" distB="0" distL="0" distR="0">
            <wp:extent cx="8477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3B" w:rsidRDefault="00CA273B" w:rsidP="00CA273B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</w:rPr>
      </w:pPr>
    </w:p>
    <w:p w:rsidR="00CA273B" w:rsidRDefault="00CA273B" w:rsidP="00CA273B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</w:rPr>
      </w:pPr>
      <w:r>
        <w:rPr>
          <w:rFonts w:ascii="Sylfaen" w:hAnsi="Sylfaen"/>
          <w:b/>
          <w:color w:val="000000"/>
        </w:rPr>
        <w:t xml:space="preserve">Final remarks by H.E. Ms. Khatuna Totladze,                                                            </w:t>
      </w:r>
    </w:p>
    <w:p w:rsidR="00CA273B" w:rsidRDefault="00CA273B" w:rsidP="00CA273B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</w:rPr>
      </w:pPr>
      <w:r>
        <w:rPr>
          <w:rFonts w:ascii="Sylfaen" w:hAnsi="Sylfaen"/>
          <w:b/>
          <w:color w:val="000000"/>
        </w:rPr>
        <w:t xml:space="preserve"> Deputy Minister of Foreign Affairs of Georgia</w:t>
      </w:r>
    </w:p>
    <w:p w:rsidR="00CA273B" w:rsidRDefault="00CA273B" w:rsidP="00CA273B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</w:rPr>
      </w:pPr>
      <w:r>
        <w:rPr>
          <w:rFonts w:ascii="Sylfaen" w:hAnsi="Sylfaen"/>
          <w:b/>
          <w:color w:val="000000"/>
        </w:rPr>
        <w:t>23</w:t>
      </w:r>
      <w:r>
        <w:rPr>
          <w:rFonts w:ascii="Sylfaen" w:hAnsi="Sylfaen"/>
          <w:b/>
          <w:color w:val="000000"/>
          <w:vertAlign w:val="superscript"/>
        </w:rPr>
        <w:t>rd</w:t>
      </w:r>
      <w:r>
        <w:rPr>
          <w:rFonts w:ascii="Sylfaen" w:hAnsi="Sylfaen"/>
          <w:b/>
          <w:color w:val="000000"/>
        </w:rPr>
        <w:t xml:space="preserve"> Session of the UPR Working Group of the UN Human Rights Council</w:t>
      </w:r>
    </w:p>
    <w:p w:rsidR="00CA273B" w:rsidRDefault="00CA273B" w:rsidP="00CA273B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</w:rPr>
      </w:pPr>
      <w:r>
        <w:rPr>
          <w:rFonts w:ascii="Sylfaen" w:hAnsi="Sylfaen"/>
          <w:b/>
          <w:color w:val="000000"/>
        </w:rPr>
        <w:t>Geneva, 12 November 2015</w:t>
      </w:r>
    </w:p>
    <w:p w:rsidR="00CA273B" w:rsidRDefault="00CA273B" w:rsidP="00CA273B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</w:rPr>
      </w:pPr>
    </w:p>
    <w:p w:rsidR="00CA273B" w:rsidRDefault="00CA273B" w:rsidP="00CA273B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</w:rPr>
      </w:pPr>
    </w:p>
    <w:p w:rsidR="00CA273B" w:rsidRDefault="00CA273B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</w:p>
    <w:p w:rsidR="00CA273B" w:rsidRDefault="00CA273B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Mr. President, </w:t>
      </w:r>
      <w:r w:rsidR="00D4021F">
        <w:rPr>
          <w:rFonts w:ascii="Sylfaen" w:hAnsi="Sylfaen"/>
          <w:color w:val="000000"/>
        </w:rPr>
        <w:t>Excellences</w:t>
      </w:r>
      <w:r>
        <w:rPr>
          <w:rFonts w:ascii="Sylfaen" w:hAnsi="Sylfaen"/>
          <w:color w:val="000000"/>
        </w:rPr>
        <w:t>, Distinguished delegates,</w:t>
      </w:r>
    </w:p>
    <w:p w:rsidR="00CA273B" w:rsidRDefault="00CA273B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</w:p>
    <w:p w:rsidR="00CA273B" w:rsidRDefault="00CA273B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On behalf of my delegation</w:t>
      </w:r>
      <w:r w:rsidR="00BC73AA">
        <w:rPr>
          <w:rFonts w:ascii="Sylfaen" w:hAnsi="Sylfaen"/>
          <w:color w:val="000000"/>
        </w:rPr>
        <w:t xml:space="preserve"> </w:t>
      </w:r>
      <w:r w:rsidR="00BC73AA">
        <w:rPr>
          <w:rFonts w:ascii="Sylfaen" w:hAnsi="Sylfaen"/>
          <w:color w:val="000000"/>
        </w:rPr>
        <w:t>I would</w:t>
      </w:r>
      <w:r w:rsidR="00BC73AA">
        <w:rPr>
          <w:rFonts w:ascii="Sylfaen" w:hAnsi="Sylfaen"/>
          <w:color w:val="000000"/>
        </w:rPr>
        <w:t xml:space="preserve"> </w:t>
      </w:r>
      <w:r w:rsidR="00BC73AA">
        <w:rPr>
          <w:rFonts w:ascii="Sylfaen" w:hAnsi="Sylfaen"/>
          <w:color w:val="000000"/>
        </w:rPr>
        <w:t>like to thank the delegations for their participation</w:t>
      </w:r>
      <w:r w:rsidR="00857767">
        <w:rPr>
          <w:rFonts w:ascii="Sylfaen" w:hAnsi="Sylfaen"/>
          <w:color w:val="000000"/>
        </w:rPr>
        <w:t xml:space="preserve"> and engagement in the UPR process</w:t>
      </w:r>
      <w:r w:rsidR="00BC73AA">
        <w:rPr>
          <w:rFonts w:ascii="Sylfaen" w:hAnsi="Sylfaen"/>
          <w:color w:val="000000"/>
        </w:rPr>
        <w:t>.</w:t>
      </w:r>
      <w:r w:rsidR="00BC73AA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 xml:space="preserve"> I would </w:t>
      </w:r>
      <w:r w:rsidR="00BC73AA">
        <w:rPr>
          <w:rFonts w:ascii="Sylfaen" w:hAnsi="Sylfaen"/>
          <w:color w:val="000000"/>
        </w:rPr>
        <w:t xml:space="preserve">also </w:t>
      </w:r>
      <w:r>
        <w:rPr>
          <w:rFonts w:ascii="Sylfaen" w:hAnsi="Sylfaen"/>
          <w:color w:val="000000"/>
        </w:rPr>
        <w:t xml:space="preserve">like to express our sincere gratitude to the members of </w:t>
      </w:r>
      <w:r w:rsidR="00EE13E5">
        <w:rPr>
          <w:rFonts w:ascii="Sylfaen" w:hAnsi="Sylfaen"/>
          <w:color w:val="000000"/>
        </w:rPr>
        <w:t xml:space="preserve">the </w:t>
      </w:r>
      <w:r w:rsidR="00BC73AA">
        <w:rPr>
          <w:rFonts w:ascii="Sylfaen" w:hAnsi="Sylfaen"/>
          <w:color w:val="000000"/>
        </w:rPr>
        <w:t>T</w:t>
      </w:r>
      <w:r>
        <w:rPr>
          <w:rFonts w:ascii="Sylfaen" w:hAnsi="Sylfaen"/>
          <w:color w:val="000000"/>
        </w:rPr>
        <w:t xml:space="preserve">roika </w:t>
      </w:r>
      <w:r w:rsidR="00BC73AA">
        <w:rPr>
          <w:rFonts w:ascii="Sylfaen" w:hAnsi="Sylfaen"/>
          <w:color w:val="000000"/>
        </w:rPr>
        <w:t xml:space="preserve">and </w:t>
      </w:r>
      <w:r>
        <w:rPr>
          <w:rFonts w:ascii="Sylfaen" w:hAnsi="Sylfaen"/>
          <w:color w:val="000000"/>
        </w:rPr>
        <w:t xml:space="preserve">the Secretariat for their tireless efforts and contribution to the preparation of the report. </w:t>
      </w:r>
    </w:p>
    <w:p w:rsidR="00BC73AA" w:rsidRDefault="00BC73AA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</w:p>
    <w:p w:rsidR="002B5837" w:rsidRDefault="00CA273B" w:rsidP="002B5837">
      <w:pPr>
        <w:pStyle w:val="NormalWeb"/>
        <w:shd w:val="clear" w:color="auto" w:fill="FFFFFF"/>
        <w:jc w:val="both"/>
        <w:rPr>
          <w:rFonts w:ascii="Sylfaen" w:hAnsi="Sylfaen"/>
          <w:color w:val="000000"/>
          <w:lang w:val="en-GB"/>
        </w:rPr>
      </w:pPr>
      <w:r>
        <w:rPr>
          <w:rFonts w:ascii="Sylfaen" w:hAnsi="Sylfaen"/>
          <w:color w:val="000000"/>
        </w:rPr>
        <w:t xml:space="preserve">We are grateful for </w:t>
      </w:r>
      <w:r w:rsidR="00EE13E5">
        <w:rPr>
          <w:rFonts w:ascii="Sylfaen" w:hAnsi="Sylfaen"/>
          <w:color w:val="000000"/>
        </w:rPr>
        <w:t>your</w:t>
      </w:r>
      <w:r>
        <w:rPr>
          <w:rFonts w:ascii="Sylfaen" w:hAnsi="Sylfaen"/>
          <w:color w:val="000000"/>
        </w:rPr>
        <w:t xml:space="preserve"> comments, questions and </w:t>
      </w:r>
      <w:r w:rsidR="00DD2E4D">
        <w:rPr>
          <w:rFonts w:ascii="Sylfaen" w:hAnsi="Sylfaen"/>
          <w:color w:val="000000"/>
        </w:rPr>
        <w:t>recommendations that</w:t>
      </w:r>
      <w:r>
        <w:rPr>
          <w:rFonts w:ascii="Sylfaen" w:hAnsi="Sylfaen"/>
          <w:color w:val="000000"/>
        </w:rPr>
        <w:t xml:space="preserve"> ac</w:t>
      </w:r>
      <w:r w:rsidR="002B5837">
        <w:rPr>
          <w:rFonts w:ascii="Sylfaen" w:hAnsi="Sylfaen"/>
          <w:color w:val="000000"/>
        </w:rPr>
        <w:t>knowledg</w:t>
      </w:r>
      <w:r w:rsidR="00DD2E4D">
        <w:rPr>
          <w:rFonts w:ascii="Sylfaen" w:hAnsi="Sylfaen"/>
          <w:color w:val="000000"/>
        </w:rPr>
        <w:t xml:space="preserve">ed </w:t>
      </w:r>
      <w:r w:rsidR="002B5837">
        <w:rPr>
          <w:rFonts w:ascii="Sylfaen" w:hAnsi="Sylfaen"/>
          <w:color w:val="000000"/>
        </w:rPr>
        <w:t xml:space="preserve">the </w:t>
      </w:r>
      <w:r w:rsidR="00DD2E4D">
        <w:rPr>
          <w:rFonts w:ascii="Sylfaen" w:hAnsi="Sylfaen"/>
          <w:color w:val="000000"/>
        </w:rPr>
        <w:t>steps</w:t>
      </w:r>
      <w:r w:rsidR="002B5837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aimed at strengthening the protection of human rights in my country</w:t>
      </w:r>
      <w:r w:rsidR="00DD2E4D">
        <w:rPr>
          <w:rFonts w:ascii="Sylfaen" w:hAnsi="Sylfaen"/>
          <w:color w:val="000000"/>
        </w:rPr>
        <w:t xml:space="preserve"> and </w:t>
      </w:r>
      <w:r w:rsidR="002B5837">
        <w:rPr>
          <w:rFonts w:ascii="Sylfaen" w:hAnsi="Sylfaen"/>
          <w:color w:val="000000"/>
        </w:rPr>
        <w:t>address</w:t>
      </w:r>
      <w:r w:rsidR="00DD2E4D">
        <w:rPr>
          <w:rFonts w:ascii="Sylfaen" w:hAnsi="Sylfaen"/>
          <w:color w:val="000000"/>
        </w:rPr>
        <w:t xml:space="preserve">ed </w:t>
      </w:r>
      <w:r w:rsidR="002B5837">
        <w:rPr>
          <w:rFonts w:ascii="Sylfaen" w:hAnsi="Sylfaen"/>
          <w:color w:val="000000"/>
        </w:rPr>
        <w:t>the existing challenges</w:t>
      </w:r>
      <w:r>
        <w:rPr>
          <w:rFonts w:ascii="Sylfaen" w:hAnsi="Sylfaen"/>
          <w:color w:val="000000"/>
        </w:rPr>
        <w:t xml:space="preserve">. </w:t>
      </w:r>
      <w:r w:rsidR="00EE13E5">
        <w:rPr>
          <w:rFonts w:ascii="Sylfaen" w:hAnsi="Sylfaen"/>
          <w:color w:val="000000"/>
          <w:lang w:val="en-GB"/>
        </w:rPr>
        <w:t xml:space="preserve">Due to the time constraint we were unable to address all </w:t>
      </w:r>
      <w:r w:rsidR="00DD2E4D">
        <w:rPr>
          <w:rFonts w:ascii="Sylfaen" w:hAnsi="Sylfaen"/>
          <w:color w:val="000000"/>
          <w:lang w:val="en-GB"/>
        </w:rPr>
        <w:t>issues</w:t>
      </w:r>
      <w:r w:rsidR="00EE13E5">
        <w:rPr>
          <w:rFonts w:ascii="Sylfaen" w:hAnsi="Sylfaen"/>
          <w:color w:val="000000"/>
          <w:lang w:val="en-GB"/>
        </w:rPr>
        <w:t xml:space="preserve">, but I hope </w:t>
      </w:r>
      <w:r w:rsidR="002B5837">
        <w:rPr>
          <w:rFonts w:ascii="Sylfaen" w:hAnsi="Sylfaen"/>
          <w:color w:val="000000"/>
          <w:lang w:val="en-GB"/>
        </w:rPr>
        <w:t>we managed to</w:t>
      </w:r>
      <w:r w:rsidR="00EE13E5">
        <w:rPr>
          <w:rFonts w:ascii="Sylfaen" w:hAnsi="Sylfaen"/>
          <w:color w:val="000000"/>
          <w:lang w:val="en-GB"/>
        </w:rPr>
        <w:t xml:space="preserve"> c</w:t>
      </w:r>
      <w:r w:rsidR="00BC73AA">
        <w:rPr>
          <w:rFonts w:ascii="Sylfaen" w:hAnsi="Sylfaen"/>
          <w:color w:val="000000"/>
          <w:lang w:val="en-GB"/>
        </w:rPr>
        <w:t>over a significant part of them,</w:t>
      </w:r>
      <w:r w:rsidR="00D82D1B">
        <w:rPr>
          <w:rFonts w:ascii="Sylfaen" w:hAnsi="Sylfaen"/>
          <w:color w:val="000000"/>
          <w:lang w:val="en-GB"/>
        </w:rPr>
        <w:t xml:space="preserve"> </w:t>
      </w:r>
      <w:r w:rsidR="00BC73AA">
        <w:rPr>
          <w:rFonts w:ascii="Sylfaen" w:hAnsi="Sylfaen"/>
          <w:color w:val="000000"/>
          <w:lang w:val="en-GB"/>
        </w:rPr>
        <w:t>i</w:t>
      </w:r>
      <w:r w:rsidR="00D82D1B">
        <w:rPr>
          <w:rFonts w:ascii="Sylfaen" w:hAnsi="Sylfaen"/>
          <w:color w:val="000000"/>
          <w:lang w:val="en-GB"/>
        </w:rPr>
        <w:t>ncluding</w:t>
      </w:r>
      <w:r w:rsidR="00BC73AA">
        <w:rPr>
          <w:rFonts w:ascii="Sylfaen" w:hAnsi="Sylfaen"/>
          <w:color w:val="000000"/>
          <w:lang w:val="en-GB"/>
        </w:rPr>
        <w:t xml:space="preserve"> t</w:t>
      </w:r>
      <w:r w:rsidR="002B5837">
        <w:rPr>
          <w:rFonts w:ascii="Sylfaen" w:hAnsi="Sylfaen"/>
          <w:color w:val="000000"/>
          <w:lang w:val="en-GB"/>
        </w:rPr>
        <w:t>hose related to</w:t>
      </w:r>
      <w:r w:rsidR="00DD2E4D">
        <w:rPr>
          <w:rFonts w:ascii="Sylfaen" w:hAnsi="Sylfaen"/>
          <w:color w:val="000000"/>
          <w:lang w:val="en-GB"/>
        </w:rPr>
        <w:t xml:space="preserve"> the</w:t>
      </w:r>
      <w:r w:rsidR="00D82D1B">
        <w:rPr>
          <w:rFonts w:ascii="Sylfaen" w:hAnsi="Sylfaen"/>
          <w:color w:val="000000"/>
          <w:lang w:val="en-GB"/>
        </w:rPr>
        <w:t xml:space="preserve"> reforms in the justice and law-enforcement sectors, prosecutor’s office, penitentiary system, </w:t>
      </w:r>
      <w:r w:rsidR="00D82D1B">
        <w:rPr>
          <w:rFonts w:ascii="Sylfaen" w:hAnsi="Sylfaen"/>
          <w:color w:val="000000"/>
          <w:lang w:val="en-GB"/>
        </w:rPr>
        <w:t>freedom of media</w:t>
      </w:r>
      <w:r w:rsidR="00D82D1B">
        <w:rPr>
          <w:rFonts w:ascii="Sylfaen" w:hAnsi="Sylfaen"/>
          <w:color w:val="000000"/>
          <w:lang w:val="en-GB"/>
        </w:rPr>
        <w:t>, fight against ill-treatment</w:t>
      </w:r>
      <w:r w:rsidR="00015113">
        <w:rPr>
          <w:rFonts w:ascii="Sylfaen" w:hAnsi="Sylfaen"/>
          <w:color w:val="000000"/>
          <w:lang w:val="en-GB"/>
        </w:rPr>
        <w:t>, women’s and children’s rights and other issues.</w:t>
      </w:r>
      <w:r w:rsidR="00D82D1B">
        <w:rPr>
          <w:rFonts w:ascii="Sylfaen" w:hAnsi="Sylfaen"/>
          <w:color w:val="000000"/>
          <w:lang w:val="en-GB"/>
        </w:rPr>
        <w:t xml:space="preserve"> </w:t>
      </w:r>
      <w:r w:rsidR="002B5837">
        <w:rPr>
          <w:rFonts w:ascii="Sylfaen" w:hAnsi="Sylfaen"/>
          <w:color w:val="000000"/>
          <w:lang w:val="en-GB"/>
        </w:rPr>
        <w:t xml:space="preserve">We will address the remaining issues during the adoption of the outcome of the review.    </w:t>
      </w:r>
    </w:p>
    <w:p w:rsidR="00EE13E5" w:rsidRDefault="00EE13E5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</w:p>
    <w:p w:rsidR="00DD2E4D" w:rsidRDefault="00DD2E4D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Ladies and Gentlemen, </w:t>
      </w:r>
    </w:p>
    <w:p w:rsidR="00DD2E4D" w:rsidRDefault="00DD2E4D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</w:p>
    <w:p w:rsidR="00CA273B" w:rsidRDefault="00CA273B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Out of </w:t>
      </w:r>
      <w:r w:rsidR="00015113">
        <w:rPr>
          <w:rFonts w:ascii="Sylfaen" w:hAnsi="Sylfaen"/>
          <w:color w:val="000000"/>
        </w:rPr>
        <w:t>203</w:t>
      </w:r>
      <w:r>
        <w:rPr>
          <w:rFonts w:ascii="Sylfaen" w:hAnsi="Sylfaen"/>
          <w:color w:val="000000"/>
        </w:rPr>
        <w:t xml:space="preserve"> recommendations </w:t>
      </w:r>
      <w:r w:rsidR="00015113">
        <w:rPr>
          <w:rFonts w:ascii="Sylfaen" w:hAnsi="Sylfaen"/>
          <w:color w:val="000000"/>
        </w:rPr>
        <w:t>received</w:t>
      </w:r>
      <w:r w:rsidR="00DD2E4D">
        <w:rPr>
          <w:rFonts w:ascii="Sylfaen" w:hAnsi="Sylfaen"/>
          <w:color w:val="000000"/>
        </w:rPr>
        <w:t>, 142 enjoyed Georgia</w:t>
      </w:r>
      <w:r w:rsidR="00DD2E4D">
        <w:rPr>
          <w:rFonts w:ascii="Sylfaen" w:hAnsi="Sylfaen"/>
          <w:color w:val="000000"/>
          <w:lang w:val="en-GB"/>
        </w:rPr>
        <w:t>’s</w:t>
      </w:r>
      <w:r w:rsidR="00DD2E4D">
        <w:rPr>
          <w:rFonts w:ascii="Sylfaen" w:hAnsi="Sylfaen"/>
          <w:color w:val="000000"/>
        </w:rPr>
        <w:t xml:space="preserve"> support. </w:t>
      </w:r>
      <w:r w:rsidR="00C53638">
        <w:rPr>
          <w:rFonts w:ascii="Sylfaen" w:hAnsi="Sylfaen"/>
          <w:color w:val="000000"/>
        </w:rPr>
        <w:t xml:space="preserve">Most of </w:t>
      </w:r>
      <w:r w:rsidR="00DD2E4D">
        <w:rPr>
          <w:rFonts w:ascii="Sylfaen" w:hAnsi="Sylfaen"/>
          <w:color w:val="000000"/>
        </w:rPr>
        <w:t xml:space="preserve">the </w:t>
      </w:r>
      <w:r w:rsidR="00C53638">
        <w:rPr>
          <w:rFonts w:ascii="Sylfaen" w:hAnsi="Sylfaen"/>
          <w:color w:val="000000"/>
        </w:rPr>
        <w:t xml:space="preserve">supported recommendations are already in the process of implementation. </w:t>
      </w:r>
      <w:r w:rsidR="00CF4D71">
        <w:rPr>
          <w:rFonts w:ascii="Sylfaen" w:hAnsi="Sylfaen"/>
          <w:color w:val="000000"/>
        </w:rPr>
        <w:t>7 recommendations</w:t>
      </w:r>
      <w:r w:rsidR="00DD2E4D">
        <w:rPr>
          <w:rFonts w:ascii="Sylfaen" w:hAnsi="Sylfaen"/>
          <w:color w:val="000000"/>
        </w:rPr>
        <w:t xml:space="preserve"> </w:t>
      </w:r>
      <w:r w:rsidR="00987B60">
        <w:rPr>
          <w:rFonts w:ascii="Sylfaen" w:hAnsi="Sylfaen"/>
          <w:color w:val="000000"/>
        </w:rPr>
        <w:t xml:space="preserve">were noted </w:t>
      </w:r>
      <w:r w:rsidR="00DD2E4D">
        <w:rPr>
          <w:rFonts w:ascii="Sylfaen" w:hAnsi="Sylfaen"/>
          <w:color w:val="000000"/>
        </w:rPr>
        <w:t>and</w:t>
      </w:r>
      <w:r>
        <w:rPr>
          <w:rFonts w:ascii="Sylfaen" w:hAnsi="Sylfaen"/>
          <w:color w:val="000000"/>
        </w:rPr>
        <w:t xml:space="preserve"> </w:t>
      </w:r>
      <w:r w:rsidR="00DD2E4D">
        <w:rPr>
          <w:rFonts w:ascii="Sylfaen" w:hAnsi="Sylfaen"/>
          <w:color w:val="000000"/>
        </w:rPr>
        <w:t>t</w:t>
      </w:r>
      <w:r>
        <w:rPr>
          <w:rFonts w:ascii="Sylfaen" w:hAnsi="Sylfaen"/>
          <w:color w:val="000000"/>
        </w:rPr>
        <w:t>he re</w:t>
      </w:r>
      <w:r w:rsidR="002B5837">
        <w:rPr>
          <w:rFonts w:ascii="Sylfaen" w:hAnsi="Sylfaen"/>
          <w:color w:val="000000"/>
        </w:rPr>
        <w:t>maining</w:t>
      </w:r>
      <w:r>
        <w:rPr>
          <w:rFonts w:ascii="Sylfaen" w:hAnsi="Sylfaen"/>
          <w:color w:val="000000"/>
        </w:rPr>
        <w:t xml:space="preserve"> </w:t>
      </w:r>
      <w:r w:rsidR="00C53638">
        <w:rPr>
          <w:rFonts w:ascii="Sylfaen" w:hAnsi="Sylfaen"/>
          <w:color w:val="000000"/>
        </w:rPr>
        <w:t xml:space="preserve">54 </w:t>
      </w:r>
      <w:r>
        <w:rPr>
          <w:rFonts w:ascii="Sylfaen" w:hAnsi="Sylfaen"/>
          <w:color w:val="000000"/>
        </w:rPr>
        <w:t xml:space="preserve">will be examined in due </w:t>
      </w:r>
      <w:r w:rsidR="002B5837">
        <w:rPr>
          <w:rFonts w:ascii="Sylfaen" w:hAnsi="Sylfaen"/>
          <w:color w:val="000000"/>
        </w:rPr>
        <w:t xml:space="preserve">course. </w:t>
      </w:r>
    </w:p>
    <w:p w:rsidR="00987B60" w:rsidRDefault="00987B60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</w:p>
    <w:p w:rsidR="00CA273B" w:rsidRPr="00263F47" w:rsidRDefault="00CA273B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In order to keep the </w:t>
      </w:r>
      <w:r w:rsidR="00987B60">
        <w:rPr>
          <w:rFonts w:ascii="Sylfaen" w:hAnsi="Sylfaen"/>
          <w:color w:val="000000"/>
        </w:rPr>
        <w:t>international community</w:t>
      </w:r>
      <w:r>
        <w:rPr>
          <w:rFonts w:ascii="Sylfaen" w:hAnsi="Sylfaen"/>
          <w:color w:val="000000"/>
        </w:rPr>
        <w:t xml:space="preserve"> updated on the</w:t>
      </w:r>
      <w:r w:rsidR="00987B60">
        <w:rPr>
          <w:rFonts w:ascii="Sylfaen" w:hAnsi="Sylfaen"/>
          <w:color w:val="000000"/>
        </w:rPr>
        <w:t xml:space="preserve"> status of</w:t>
      </w:r>
      <w:r>
        <w:rPr>
          <w:rFonts w:ascii="Sylfaen" w:hAnsi="Sylfaen"/>
          <w:color w:val="000000"/>
        </w:rPr>
        <w:t xml:space="preserve"> implementation of </w:t>
      </w:r>
      <w:r w:rsidR="00987B60">
        <w:rPr>
          <w:rFonts w:ascii="Sylfaen" w:hAnsi="Sylfaen"/>
          <w:color w:val="000000"/>
        </w:rPr>
        <w:t xml:space="preserve">the </w:t>
      </w:r>
      <w:r>
        <w:rPr>
          <w:rFonts w:ascii="Sylfaen" w:hAnsi="Sylfaen"/>
          <w:color w:val="000000"/>
        </w:rPr>
        <w:t>recommendations supported during the 2</w:t>
      </w:r>
      <w:r>
        <w:rPr>
          <w:rFonts w:ascii="Sylfaen" w:hAnsi="Sylfaen"/>
          <w:color w:val="000000"/>
          <w:vertAlign w:val="superscript"/>
        </w:rPr>
        <w:t>nd</w:t>
      </w:r>
      <w:r>
        <w:rPr>
          <w:rFonts w:ascii="Sylfaen" w:hAnsi="Sylfaen"/>
          <w:color w:val="000000"/>
        </w:rPr>
        <w:t xml:space="preserve"> cycle of the UPR, Georgia pledges to submit a mid-term report</w:t>
      </w:r>
      <w:r w:rsidR="00263F47">
        <w:rPr>
          <w:rFonts w:ascii="Sylfaen" w:hAnsi="Sylfaen"/>
          <w:color w:val="000000"/>
        </w:rPr>
        <w:t>.</w:t>
      </w:r>
      <w:bookmarkStart w:id="0" w:name="_GoBack"/>
      <w:bookmarkEnd w:id="0"/>
    </w:p>
    <w:p w:rsidR="00987B60" w:rsidRDefault="00987B60" w:rsidP="00987B60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</w:p>
    <w:p w:rsidR="00987B60" w:rsidRDefault="00987B60" w:rsidP="00987B60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I assure you that we will proceed to the follow-up process in a good faith and in a close dialogue with all relevant actors.</w:t>
      </w:r>
    </w:p>
    <w:p w:rsidR="00CA273B" w:rsidRDefault="00CA273B" w:rsidP="00CA273B">
      <w:pPr>
        <w:pStyle w:val="NormalWeb"/>
        <w:shd w:val="clear" w:color="auto" w:fill="FFFFFF"/>
        <w:jc w:val="both"/>
        <w:rPr>
          <w:rFonts w:ascii="Sylfaen" w:hAnsi="Sylfaen"/>
          <w:color w:val="000000"/>
        </w:rPr>
      </w:pPr>
    </w:p>
    <w:sectPr w:rsidR="00CA273B" w:rsidSect="00381BD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706F"/>
    <w:multiLevelType w:val="hybridMultilevel"/>
    <w:tmpl w:val="536C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B153B"/>
    <w:multiLevelType w:val="hybridMultilevel"/>
    <w:tmpl w:val="536C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E3118"/>
    <w:multiLevelType w:val="hybridMultilevel"/>
    <w:tmpl w:val="536C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D6"/>
    <w:rsid w:val="00015113"/>
    <w:rsid w:val="000D4DDD"/>
    <w:rsid w:val="00263F47"/>
    <w:rsid w:val="002B5837"/>
    <w:rsid w:val="002C3AAD"/>
    <w:rsid w:val="00332BC2"/>
    <w:rsid w:val="00381BD6"/>
    <w:rsid w:val="004361D9"/>
    <w:rsid w:val="00463059"/>
    <w:rsid w:val="00582814"/>
    <w:rsid w:val="00857767"/>
    <w:rsid w:val="00917F4F"/>
    <w:rsid w:val="00987B60"/>
    <w:rsid w:val="009E5FCA"/>
    <w:rsid w:val="00A5346A"/>
    <w:rsid w:val="00B72113"/>
    <w:rsid w:val="00BC73AA"/>
    <w:rsid w:val="00C53638"/>
    <w:rsid w:val="00CA273B"/>
    <w:rsid w:val="00CB1A2C"/>
    <w:rsid w:val="00CD2538"/>
    <w:rsid w:val="00CF4D71"/>
    <w:rsid w:val="00D4021F"/>
    <w:rsid w:val="00D750DB"/>
    <w:rsid w:val="00D82D1B"/>
    <w:rsid w:val="00DB2C76"/>
    <w:rsid w:val="00DD2E4D"/>
    <w:rsid w:val="00E22ABC"/>
    <w:rsid w:val="00E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5513F-18C7-42ED-927D-422E5EE9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D6"/>
    <w:pPr>
      <w:spacing w:after="0" w:line="240" w:lineRule="auto"/>
      <w:ind w:left="720"/>
    </w:pPr>
    <w:rPr>
      <w:rFonts w:ascii="Calibri" w:hAnsi="Calibri" w:cs="Times New Roman"/>
      <w:color w:val="000000"/>
      <w:sz w:val="24"/>
      <w:szCs w:val="24"/>
    </w:rPr>
  </w:style>
  <w:style w:type="paragraph" w:customStyle="1" w:styleId="s5">
    <w:name w:val="s5"/>
    <w:basedOn w:val="Normal"/>
    <w:rsid w:val="00381B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381BD6"/>
  </w:style>
  <w:style w:type="paragraph" w:styleId="BalloonText">
    <w:name w:val="Balloon Text"/>
    <w:basedOn w:val="Normal"/>
    <w:link w:val="BalloonTextChar"/>
    <w:uiPriority w:val="99"/>
    <w:semiHidden/>
    <w:unhideWhenUsed/>
    <w:rsid w:val="00CB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273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A74BA653AB2D840BE9B0FA33E2284D8" ma:contentTypeVersion="2" ma:contentTypeDescription="Country Statements" ma:contentTypeScope="" ma:versionID="3f953522f48f174318e67ccb242f272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58F73-77F2-4FA7-97C4-2010DB11ADB3}"/>
</file>

<file path=customXml/itemProps2.xml><?xml version="1.0" encoding="utf-8"?>
<ds:datastoreItem xmlns:ds="http://schemas.openxmlformats.org/officeDocument/2006/customXml" ds:itemID="{A0EEAB4A-6E15-439A-964D-C79498AE97FC}"/>
</file>

<file path=customXml/itemProps3.xml><?xml version="1.0" encoding="utf-8"?>
<ds:datastoreItem xmlns:ds="http://schemas.openxmlformats.org/officeDocument/2006/customXml" ds:itemID="{EC5F0B08-28CA-4B65-9839-427542CAC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Remarks - Georgia</dc:title>
  <dc:subject/>
  <dc:creator>Giorgi Kobakhidze</dc:creator>
  <cp:keywords/>
  <dc:description/>
  <cp:lastModifiedBy>Vakhtang kavzharadze</cp:lastModifiedBy>
  <cp:revision>12</cp:revision>
  <cp:lastPrinted>2015-11-12T13:30:00Z</cp:lastPrinted>
  <dcterms:created xsi:type="dcterms:W3CDTF">2015-11-12T12:36:00Z</dcterms:created>
  <dcterms:modified xsi:type="dcterms:W3CDTF">2015-11-12T13:30:00Z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0x010100CA92D31222379248846EF4F1EBFB5EDE004A74BA653AB2D840BE9B0FA33E2284D8</vt:lpwstr>
  </property>
</Properties>
</file>